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FDEB" w14:textId="16BD1307" w:rsidR="002A4BC7" w:rsidRPr="00D9565A" w:rsidRDefault="00D9565A" w:rsidP="00D9565A">
      <w:pPr>
        <w:spacing w:after="0" w:line="276" w:lineRule="auto"/>
        <w:jc w:val="center"/>
        <w:rPr>
          <w:b/>
          <w:sz w:val="32"/>
          <w:szCs w:val="32"/>
        </w:rPr>
      </w:pPr>
      <w:r w:rsidRPr="00D9565A">
        <w:rPr>
          <w:b/>
          <w:sz w:val="32"/>
          <w:szCs w:val="32"/>
        </w:rPr>
        <w:t>Construç</w:t>
      </w:r>
      <w:r w:rsidR="002A4BC7" w:rsidRPr="00D9565A">
        <w:rPr>
          <w:b/>
          <w:sz w:val="32"/>
          <w:szCs w:val="32"/>
        </w:rPr>
        <w:t>ão d</w:t>
      </w:r>
      <w:r w:rsidRPr="00D9565A">
        <w:rPr>
          <w:b/>
          <w:sz w:val="32"/>
          <w:szCs w:val="32"/>
        </w:rPr>
        <w:t>e um</w:t>
      </w:r>
      <w:r w:rsidR="002A4BC7" w:rsidRPr="00D9565A">
        <w:rPr>
          <w:b/>
          <w:sz w:val="32"/>
          <w:szCs w:val="32"/>
        </w:rPr>
        <w:t xml:space="preserve">a Política </w:t>
      </w:r>
      <w:r w:rsidRPr="00D9565A">
        <w:rPr>
          <w:b/>
          <w:sz w:val="32"/>
          <w:szCs w:val="32"/>
        </w:rPr>
        <w:t xml:space="preserve">Pública </w:t>
      </w:r>
      <w:r w:rsidR="002A4BC7" w:rsidRPr="00D9565A">
        <w:rPr>
          <w:b/>
          <w:sz w:val="32"/>
          <w:szCs w:val="32"/>
        </w:rPr>
        <w:t>Nacional de ATER</w:t>
      </w:r>
      <w:r w:rsidR="009E330A" w:rsidRPr="00D9565A">
        <w:rPr>
          <w:b/>
          <w:sz w:val="32"/>
          <w:szCs w:val="32"/>
        </w:rPr>
        <w:t xml:space="preserve"> </w:t>
      </w:r>
    </w:p>
    <w:p w14:paraId="6E8FB314" w14:textId="11022140" w:rsidR="00D9565A" w:rsidRPr="00D9565A" w:rsidRDefault="00D9565A" w:rsidP="00D9565A">
      <w:pPr>
        <w:spacing w:after="360" w:line="276" w:lineRule="auto"/>
        <w:jc w:val="center"/>
        <w:rPr>
          <w:b/>
          <w:i/>
          <w:iCs/>
          <w:sz w:val="28"/>
          <w:szCs w:val="24"/>
        </w:rPr>
      </w:pPr>
      <w:r>
        <w:rPr>
          <w:b/>
          <w:i/>
          <w:iCs/>
          <w:sz w:val="28"/>
          <w:szCs w:val="24"/>
        </w:rPr>
        <w:t>(</w:t>
      </w:r>
      <w:r w:rsidRPr="00D9565A">
        <w:rPr>
          <w:b/>
          <w:i/>
          <w:iCs/>
          <w:sz w:val="28"/>
          <w:szCs w:val="24"/>
        </w:rPr>
        <w:t>Breves contribuição para compreender a questão</w:t>
      </w:r>
      <w:r>
        <w:rPr>
          <w:b/>
          <w:i/>
          <w:iCs/>
          <w:sz w:val="28"/>
          <w:szCs w:val="24"/>
        </w:rPr>
        <w:t>)</w:t>
      </w:r>
      <w:r w:rsidRPr="00D9565A">
        <w:rPr>
          <w:b/>
          <w:i/>
          <w:iCs/>
          <w:sz w:val="28"/>
          <w:szCs w:val="24"/>
        </w:rPr>
        <w:t xml:space="preserve"> </w:t>
      </w:r>
    </w:p>
    <w:p w14:paraId="7839F048" w14:textId="16EA96C4" w:rsidR="00861782" w:rsidRPr="000C5BCC" w:rsidRDefault="00861782" w:rsidP="005157CD">
      <w:pPr>
        <w:spacing w:before="240" w:after="240" w:line="276" w:lineRule="auto"/>
        <w:jc w:val="both"/>
        <w:rPr>
          <w:b/>
          <w:i/>
          <w:sz w:val="24"/>
          <w:szCs w:val="24"/>
        </w:rPr>
      </w:pPr>
      <w:r w:rsidRPr="000C5BCC">
        <w:rPr>
          <w:b/>
          <w:i/>
          <w:sz w:val="24"/>
          <w:szCs w:val="24"/>
        </w:rPr>
        <w:t>Questões preliminares</w:t>
      </w:r>
    </w:p>
    <w:p w14:paraId="6A17E30E" w14:textId="1D8E17F2" w:rsidR="00392C7F" w:rsidRPr="004C689C" w:rsidRDefault="002B135D" w:rsidP="005857D8">
      <w:pPr>
        <w:spacing w:before="120" w:after="120" w:line="276" w:lineRule="auto"/>
        <w:jc w:val="both"/>
        <w:rPr>
          <w:sz w:val="24"/>
          <w:szCs w:val="24"/>
        </w:rPr>
      </w:pPr>
      <w:r w:rsidRPr="004C689C">
        <w:rPr>
          <w:sz w:val="24"/>
          <w:szCs w:val="24"/>
        </w:rPr>
        <w:t>A dimensão continental do Brasil e sua diversidade regional quanto ao meio físico e contexto sociocultural</w:t>
      </w:r>
      <w:r w:rsidR="005363A6" w:rsidRPr="004C689C">
        <w:rPr>
          <w:sz w:val="24"/>
          <w:szCs w:val="24"/>
        </w:rPr>
        <w:t>, produtivo e econômico</w:t>
      </w:r>
      <w:r w:rsidRPr="004C689C">
        <w:rPr>
          <w:sz w:val="24"/>
          <w:szCs w:val="24"/>
        </w:rPr>
        <w:t xml:space="preserve"> </w:t>
      </w:r>
      <w:r w:rsidR="005363A6" w:rsidRPr="004C689C">
        <w:rPr>
          <w:sz w:val="24"/>
          <w:szCs w:val="24"/>
        </w:rPr>
        <w:t>impõem</w:t>
      </w:r>
      <w:r w:rsidRPr="004C689C">
        <w:rPr>
          <w:sz w:val="24"/>
          <w:szCs w:val="24"/>
        </w:rPr>
        <w:t xml:space="preserve"> aos formuladores de políticas públicas o desafio de desenvolver ideias que fujam de simplificações ou generalizações. </w:t>
      </w:r>
      <w:r w:rsidR="00392C7F" w:rsidRPr="004C689C">
        <w:rPr>
          <w:sz w:val="24"/>
          <w:szCs w:val="24"/>
        </w:rPr>
        <w:t xml:space="preserve">A definição </w:t>
      </w:r>
      <w:r w:rsidR="00231818" w:rsidRPr="004C689C">
        <w:rPr>
          <w:sz w:val="24"/>
          <w:szCs w:val="24"/>
        </w:rPr>
        <w:t xml:space="preserve">dos públicos-alvo prioritários e o conhecimento </w:t>
      </w:r>
      <w:r w:rsidR="00392C7F" w:rsidRPr="004C689C">
        <w:rPr>
          <w:sz w:val="24"/>
          <w:szCs w:val="24"/>
        </w:rPr>
        <w:t>d</w:t>
      </w:r>
      <w:r w:rsidR="00231818" w:rsidRPr="004C689C">
        <w:rPr>
          <w:sz w:val="24"/>
          <w:szCs w:val="24"/>
        </w:rPr>
        <w:t xml:space="preserve">e suas demandas </w:t>
      </w:r>
      <w:r w:rsidR="004A2795" w:rsidRPr="004C689C">
        <w:rPr>
          <w:sz w:val="24"/>
          <w:szCs w:val="24"/>
        </w:rPr>
        <w:t>são</w:t>
      </w:r>
      <w:r w:rsidR="00231818" w:rsidRPr="004C689C">
        <w:rPr>
          <w:sz w:val="24"/>
          <w:szCs w:val="24"/>
        </w:rPr>
        <w:t xml:space="preserve"> </w:t>
      </w:r>
      <w:r w:rsidR="004A2795" w:rsidRPr="004C689C">
        <w:rPr>
          <w:sz w:val="24"/>
          <w:szCs w:val="24"/>
        </w:rPr>
        <w:t>alguns dos p</w:t>
      </w:r>
      <w:r w:rsidR="00231818" w:rsidRPr="004C689C">
        <w:rPr>
          <w:sz w:val="24"/>
          <w:szCs w:val="24"/>
        </w:rPr>
        <w:t>rimeiro</w:t>
      </w:r>
      <w:r w:rsidR="004A2795" w:rsidRPr="004C689C">
        <w:rPr>
          <w:sz w:val="24"/>
          <w:szCs w:val="24"/>
        </w:rPr>
        <w:t>s</w:t>
      </w:r>
      <w:r w:rsidR="00231818" w:rsidRPr="004C689C">
        <w:rPr>
          <w:sz w:val="24"/>
          <w:szCs w:val="24"/>
        </w:rPr>
        <w:t xml:space="preserve"> passo</w:t>
      </w:r>
      <w:r w:rsidR="004A2795" w:rsidRPr="004C689C">
        <w:rPr>
          <w:sz w:val="24"/>
          <w:szCs w:val="24"/>
        </w:rPr>
        <w:t>s</w:t>
      </w:r>
      <w:r w:rsidR="00231818" w:rsidRPr="004C689C">
        <w:rPr>
          <w:sz w:val="24"/>
          <w:szCs w:val="24"/>
        </w:rPr>
        <w:t xml:space="preserve"> para a elaboração de políticas e </w:t>
      </w:r>
      <w:r w:rsidR="00392C7F" w:rsidRPr="004C689C">
        <w:rPr>
          <w:sz w:val="24"/>
          <w:szCs w:val="24"/>
        </w:rPr>
        <w:t xml:space="preserve">ações </w:t>
      </w:r>
      <w:r w:rsidR="00231818" w:rsidRPr="004C689C">
        <w:rPr>
          <w:sz w:val="24"/>
          <w:szCs w:val="24"/>
        </w:rPr>
        <w:t>assertivas</w:t>
      </w:r>
      <w:r w:rsidR="004F3950">
        <w:rPr>
          <w:sz w:val="24"/>
          <w:szCs w:val="24"/>
        </w:rPr>
        <w:t xml:space="preserve">, focalizadas e que produzam </w:t>
      </w:r>
      <w:r w:rsidR="002C526E">
        <w:rPr>
          <w:sz w:val="24"/>
          <w:szCs w:val="24"/>
        </w:rPr>
        <w:t xml:space="preserve">os </w:t>
      </w:r>
      <w:r w:rsidR="004F3950">
        <w:rPr>
          <w:sz w:val="24"/>
          <w:szCs w:val="24"/>
        </w:rPr>
        <w:t>resultados</w:t>
      </w:r>
      <w:r w:rsidR="002C526E">
        <w:rPr>
          <w:sz w:val="24"/>
          <w:szCs w:val="24"/>
        </w:rPr>
        <w:t xml:space="preserve"> esperados</w:t>
      </w:r>
      <w:r w:rsidR="00231818" w:rsidRPr="004C689C">
        <w:rPr>
          <w:sz w:val="24"/>
          <w:szCs w:val="24"/>
        </w:rPr>
        <w:t xml:space="preserve">. </w:t>
      </w:r>
      <w:r w:rsidR="004A2795" w:rsidRPr="004C689C">
        <w:rPr>
          <w:sz w:val="24"/>
          <w:szCs w:val="24"/>
        </w:rPr>
        <w:t xml:space="preserve">Com relação ao meio rural, concretiza-se o entendimento de que </w:t>
      </w:r>
      <w:r w:rsidR="00B47533">
        <w:rPr>
          <w:sz w:val="24"/>
          <w:szCs w:val="24"/>
        </w:rPr>
        <w:t>a</w:t>
      </w:r>
      <w:r w:rsidR="004A2795" w:rsidRPr="004C689C">
        <w:rPr>
          <w:sz w:val="24"/>
          <w:szCs w:val="24"/>
        </w:rPr>
        <w:t xml:space="preserve"> agricult</w:t>
      </w:r>
      <w:r w:rsidR="00B47533">
        <w:rPr>
          <w:sz w:val="24"/>
          <w:szCs w:val="24"/>
        </w:rPr>
        <w:t>u</w:t>
      </w:r>
      <w:r w:rsidR="004A2795" w:rsidRPr="004C689C">
        <w:rPr>
          <w:sz w:val="24"/>
          <w:szCs w:val="24"/>
        </w:rPr>
        <w:t>r</w:t>
      </w:r>
      <w:r w:rsidR="00B47533">
        <w:rPr>
          <w:sz w:val="24"/>
          <w:szCs w:val="24"/>
        </w:rPr>
        <w:t>a</w:t>
      </w:r>
      <w:r w:rsidR="004A2795" w:rsidRPr="004C689C">
        <w:rPr>
          <w:sz w:val="24"/>
          <w:szCs w:val="24"/>
        </w:rPr>
        <w:t xml:space="preserve"> familiar </w:t>
      </w:r>
      <w:r w:rsidR="00B47533">
        <w:rPr>
          <w:sz w:val="24"/>
          <w:szCs w:val="24"/>
        </w:rPr>
        <w:t xml:space="preserve">é bastante heterogênea </w:t>
      </w:r>
      <w:r w:rsidR="004A2795" w:rsidRPr="004C689C">
        <w:rPr>
          <w:sz w:val="24"/>
          <w:szCs w:val="24"/>
        </w:rPr>
        <w:t>e</w:t>
      </w:r>
      <w:r w:rsidR="00B47533">
        <w:rPr>
          <w:sz w:val="24"/>
          <w:szCs w:val="24"/>
        </w:rPr>
        <w:t xml:space="preserve">m sua configuração produtiva. Isso indica a necessidade de compreensão das diferenças </w:t>
      </w:r>
      <w:r w:rsidR="004A2795" w:rsidRPr="004C689C">
        <w:rPr>
          <w:sz w:val="24"/>
          <w:szCs w:val="24"/>
        </w:rPr>
        <w:t>p</w:t>
      </w:r>
      <w:r w:rsidR="00B47533">
        <w:rPr>
          <w:sz w:val="24"/>
          <w:szCs w:val="24"/>
        </w:rPr>
        <w:t>or part</w:t>
      </w:r>
      <w:r w:rsidR="004A2795" w:rsidRPr="004C689C">
        <w:rPr>
          <w:sz w:val="24"/>
          <w:szCs w:val="24"/>
        </w:rPr>
        <w:t>e</w:t>
      </w:r>
      <w:r w:rsidR="00B47533">
        <w:rPr>
          <w:sz w:val="24"/>
          <w:szCs w:val="24"/>
        </w:rPr>
        <w:t xml:space="preserve"> d</w:t>
      </w:r>
      <w:r w:rsidR="004A2795" w:rsidRPr="004C689C">
        <w:rPr>
          <w:sz w:val="24"/>
          <w:szCs w:val="24"/>
        </w:rPr>
        <w:t>os gestores públicos</w:t>
      </w:r>
      <w:r w:rsidR="002C526E">
        <w:rPr>
          <w:sz w:val="24"/>
          <w:szCs w:val="24"/>
        </w:rPr>
        <w:t>,</w:t>
      </w:r>
      <w:r w:rsidR="004A2795" w:rsidRPr="004C689C">
        <w:rPr>
          <w:sz w:val="24"/>
          <w:szCs w:val="24"/>
        </w:rPr>
        <w:t xml:space="preserve"> a</w:t>
      </w:r>
      <w:r w:rsidR="00B47533">
        <w:rPr>
          <w:sz w:val="24"/>
          <w:szCs w:val="24"/>
        </w:rPr>
        <w:t>s quai</w:t>
      </w:r>
      <w:r w:rsidR="004A2795" w:rsidRPr="004C689C">
        <w:rPr>
          <w:sz w:val="24"/>
          <w:szCs w:val="24"/>
        </w:rPr>
        <w:t>s de</w:t>
      </w:r>
      <w:r w:rsidR="00B47533">
        <w:rPr>
          <w:sz w:val="24"/>
          <w:szCs w:val="24"/>
        </w:rPr>
        <w:t>vem ser levadas em consideração na</w:t>
      </w:r>
      <w:r w:rsidR="004A2795" w:rsidRPr="004C689C">
        <w:rPr>
          <w:sz w:val="24"/>
          <w:szCs w:val="24"/>
        </w:rPr>
        <w:t xml:space="preserve"> formulação e revisão de políticas e programas</w:t>
      </w:r>
      <w:r w:rsidR="00B47533">
        <w:rPr>
          <w:sz w:val="24"/>
          <w:szCs w:val="24"/>
        </w:rPr>
        <w:t>, de modo que sejam capazes de atender as principais demandas de cada grupo</w:t>
      </w:r>
      <w:r w:rsidR="004A2795" w:rsidRPr="004C689C">
        <w:rPr>
          <w:sz w:val="24"/>
          <w:szCs w:val="24"/>
        </w:rPr>
        <w:t xml:space="preserve">. </w:t>
      </w:r>
    </w:p>
    <w:p w14:paraId="316E8341" w14:textId="1EB9320B" w:rsidR="00392C7F" w:rsidRPr="004C689C" w:rsidRDefault="002B135D" w:rsidP="005857D8">
      <w:pPr>
        <w:spacing w:before="120" w:after="120" w:line="276" w:lineRule="auto"/>
        <w:jc w:val="both"/>
        <w:rPr>
          <w:sz w:val="24"/>
          <w:szCs w:val="24"/>
        </w:rPr>
      </w:pPr>
      <w:r w:rsidRPr="004C689C">
        <w:rPr>
          <w:sz w:val="24"/>
          <w:szCs w:val="24"/>
        </w:rPr>
        <w:t xml:space="preserve">A concepção simplificada e generalista da Agricultura Familiar (AF), por exemplo, tal qual idealizada no final dos anos 1990 e refletida no conjunto de políticas e programas de sua sustentação, </w:t>
      </w:r>
      <w:r w:rsidR="00F65552">
        <w:rPr>
          <w:sz w:val="24"/>
          <w:szCs w:val="24"/>
        </w:rPr>
        <w:t>encontra-se obsoleta</w:t>
      </w:r>
      <w:r w:rsidR="00392C7F" w:rsidRPr="004C689C">
        <w:rPr>
          <w:sz w:val="24"/>
          <w:szCs w:val="24"/>
        </w:rPr>
        <w:t xml:space="preserve"> devido às novas dinâmicas produtivas e territoriais observadas nas últimas décadas</w:t>
      </w:r>
      <w:r w:rsidRPr="004C689C">
        <w:rPr>
          <w:sz w:val="24"/>
          <w:szCs w:val="24"/>
        </w:rPr>
        <w:t>. Por sua vez, o médio produtor rural</w:t>
      </w:r>
      <w:r w:rsidR="00392C7F" w:rsidRPr="004C689C">
        <w:rPr>
          <w:sz w:val="24"/>
          <w:szCs w:val="24"/>
        </w:rPr>
        <w:t>, embora com papel extremamente relevante no meio rural</w:t>
      </w:r>
      <w:r w:rsidR="005363A6" w:rsidRPr="004C689C">
        <w:rPr>
          <w:sz w:val="24"/>
          <w:szCs w:val="24"/>
        </w:rPr>
        <w:t xml:space="preserve"> e capilaridade em todo o território nacional</w:t>
      </w:r>
      <w:r w:rsidR="00392C7F" w:rsidRPr="004C689C">
        <w:rPr>
          <w:sz w:val="24"/>
          <w:szCs w:val="24"/>
        </w:rPr>
        <w:t xml:space="preserve">, </w:t>
      </w:r>
      <w:r w:rsidR="004A2795" w:rsidRPr="004C689C">
        <w:rPr>
          <w:sz w:val="24"/>
          <w:szCs w:val="24"/>
        </w:rPr>
        <w:t xml:space="preserve">ainda carece de </w:t>
      </w:r>
      <w:r w:rsidR="00392C7F" w:rsidRPr="004C689C">
        <w:rPr>
          <w:sz w:val="24"/>
          <w:szCs w:val="24"/>
        </w:rPr>
        <w:t xml:space="preserve">definição </w:t>
      </w:r>
      <w:r w:rsidR="005363A6" w:rsidRPr="004C689C">
        <w:rPr>
          <w:sz w:val="24"/>
          <w:szCs w:val="24"/>
        </w:rPr>
        <w:t>e enquadramento claros na legislação,</w:t>
      </w:r>
      <w:r w:rsidR="00392C7F" w:rsidRPr="004C689C">
        <w:rPr>
          <w:sz w:val="24"/>
          <w:szCs w:val="24"/>
        </w:rPr>
        <w:t xml:space="preserve"> como ocorre com os agricultores familiares</w:t>
      </w:r>
      <w:r w:rsidR="00F65552">
        <w:rPr>
          <w:sz w:val="24"/>
          <w:szCs w:val="24"/>
        </w:rPr>
        <w:t>, gerando muitas vezes sobreposição entre esses dois públicos</w:t>
      </w:r>
      <w:r w:rsidR="00392C7F" w:rsidRPr="004C689C">
        <w:rPr>
          <w:sz w:val="24"/>
          <w:szCs w:val="24"/>
        </w:rPr>
        <w:t>.</w:t>
      </w:r>
    </w:p>
    <w:p w14:paraId="77AE1A85" w14:textId="49FDEF4D" w:rsidR="00AC4DFD" w:rsidRDefault="002B135D" w:rsidP="005857D8">
      <w:pPr>
        <w:spacing w:before="120" w:after="120" w:line="276" w:lineRule="auto"/>
        <w:jc w:val="both"/>
        <w:rPr>
          <w:sz w:val="24"/>
          <w:szCs w:val="24"/>
        </w:rPr>
      </w:pPr>
      <w:r w:rsidRPr="004C689C">
        <w:rPr>
          <w:sz w:val="24"/>
          <w:szCs w:val="24"/>
        </w:rPr>
        <w:t>O atual cenário de revisão de prioridades dos investimentos públicos torna ainda mais necessário buscar um realinhamento entre as políticas públicas existentes e a realidade atual desses dois públicos, tão relevantes para o cenário agropecuário brasileiro.</w:t>
      </w:r>
      <w:r w:rsidR="00CD1C14" w:rsidRPr="004C689C">
        <w:rPr>
          <w:sz w:val="24"/>
          <w:szCs w:val="24"/>
        </w:rPr>
        <w:t xml:space="preserve"> As políticas voltadas à Assistência Técnica e Extensão Rural (ATER) não fogem a essa regra</w:t>
      </w:r>
      <w:r w:rsidR="00727DE3" w:rsidRPr="004C689C">
        <w:rPr>
          <w:sz w:val="24"/>
          <w:szCs w:val="24"/>
        </w:rPr>
        <w:t xml:space="preserve">. </w:t>
      </w:r>
    </w:p>
    <w:p w14:paraId="583AE05A" w14:textId="1B98A4FB" w:rsidR="00545017" w:rsidRPr="000C5BCC" w:rsidRDefault="00545017" w:rsidP="005157CD">
      <w:pPr>
        <w:spacing w:before="240" w:after="240" w:line="276" w:lineRule="auto"/>
        <w:jc w:val="both"/>
        <w:rPr>
          <w:b/>
          <w:i/>
          <w:sz w:val="24"/>
          <w:szCs w:val="24"/>
        </w:rPr>
      </w:pPr>
      <w:r w:rsidRPr="000C5BCC">
        <w:rPr>
          <w:b/>
          <w:i/>
          <w:sz w:val="24"/>
          <w:szCs w:val="24"/>
        </w:rPr>
        <w:t>Mudanças recentes no cenário da agropecuária</w:t>
      </w:r>
      <w:r w:rsidR="009E330A" w:rsidRPr="000C5BCC">
        <w:rPr>
          <w:b/>
          <w:i/>
          <w:sz w:val="24"/>
          <w:szCs w:val="24"/>
        </w:rPr>
        <w:t xml:space="preserve"> brasileira</w:t>
      </w:r>
    </w:p>
    <w:p w14:paraId="0BF824E7" w14:textId="2DAEDED0" w:rsidR="00A233D0" w:rsidRDefault="00DD6347" w:rsidP="005857D8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727DE3" w:rsidRPr="004C689C">
        <w:rPr>
          <w:sz w:val="24"/>
          <w:szCs w:val="24"/>
        </w:rPr>
        <w:t>studo recente</w:t>
      </w:r>
      <w:r w:rsidR="00727DE3" w:rsidRPr="004C689C">
        <w:rPr>
          <w:rStyle w:val="Refdenotaderodap"/>
          <w:sz w:val="24"/>
          <w:szCs w:val="24"/>
        </w:rPr>
        <w:footnoteReference w:id="1"/>
      </w:r>
      <w:r w:rsidR="00727DE3" w:rsidRPr="004C689C">
        <w:rPr>
          <w:sz w:val="24"/>
          <w:szCs w:val="24"/>
        </w:rPr>
        <w:t xml:space="preserve"> mostrou que entre 2006 e 2015 o valor adicionado bruto pela AF cresceu 80%, acompanhando o crescimento de toda a agropecuária brasileira, mesmo </w:t>
      </w:r>
      <w:r w:rsidR="00F65552">
        <w:rPr>
          <w:sz w:val="24"/>
          <w:szCs w:val="24"/>
        </w:rPr>
        <w:t xml:space="preserve">a </w:t>
      </w:r>
      <w:r w:rsidR="00727DE3" w:rsidRPr="004C689C">
        <w:rPr>
          <w:sz w:val="24"/>
          <w:szCs w:val="24"/>
        </w:rPr>
        <w:t>AF sendo um segmento que não expandiu sua área de exploração, ao contrário da agricultura não familiar, que cresceu mais 12 milhões de hectares</w:t>
      </w:r>
      <w:r w:rsidR="00727DE3" w:rsidRPr="004C689C">
        <w:rPr>
          <w:rStyle w:val="Refdenotaderodap"/>
          <w:sz w:val="24"/>
          <w:szCs w:val="24"/>
        </w:rPr>
        <w:footnoteReference w:id="2"/>
      </w:r>
      <w:r w:rsidR="00727DE3" w:rsidRPr="004C689C">
        <w:rPr>
          <w:sz w:val="24"/>
          <w:szCs w:val="24"/>
        </w:rPr>
        <w:t>. O estudo mostrou ainda que a AF</w:t>
      </w:r>
      <w:r w:rsidR="006079A9" w:rsidRPr="004C689C">
        <w:rPr>
          <w:sz w:val="24"/>
          <w:szCs w:val="24"/>
        </w:rPr>
        <w:t xml:space="preserve"> não só se insere nas cadeias de produtos de alimentação básica (feijão, </w:t>
      </w:r>
      <w:r w:rsidR="006079A9" w:rsidRPr="004C689C">
        <w:rPr>
          <w:sz w:val="24"/>
          <w:szCs w:val="24"/>
        </w:rPr>
        <w:lastRenderedPageBreak/>
        <w:t>arroz e trigo), mas passou a participar de forma importante também nas de</w:t>
      </w:r>
      <w:r w:rsidR="00727DE3" w:rsidRPr="004C689C">
        <w:rPr>
          <w:sz w:val="24"/>
          <w:szCs w:val="24"/>
        </w:rPr>
        <w:t xml:space="preserve"> </w:t>
      </w:r>
      <w:r w:rsidR="00727DE3" w:rsidRPr="004C689C">
        <w:rPr>
          <w:i/>
          <w:sz w:val="24"/>
          <w:szCs w:val="24"/>
        </w:rPr>
        <w:t>commodities</w:t>
      </w:r>
      <w:r w:rsidR="006079A9" w:rsidRPr="004C689C">
        <w:rPr>
          <w:sz w:val="24"/>
          <w:szCs w:val="24"/>
        </w:rPr>
        <w:t>,</w:t>
      </w:r>
      <w:r w:rsidR="00727DE3" w:rsidRPr="004C689C">
        <w:rPr>
          <w:sz w:val="24"/>
          <w:szCs w:val="24"/>
        </w:rPr>
        <w:t xml:space="preserve"> produção animal</w:t>
      </w:r>
      <w:r w:rsidR="006079A9" w:rsidRPr="004C689C">
        <w:rPr>
          <w:sz w:val="24"/>
          <w:szCs w:val="24"/>
        </w:rPr>
        <w:t xml:space="preserve"> (suínos, aves e leite) e produção vegetal de alto valor agregado, cujo principal exemplo é a cafeicultura, cadeia na qual o Brasil é o maior produtor mundial e a AF responde por quase metade dessa produção</w:t>
      </w:r>
      <w:r w:rsidR="00727DE3" w:rsidRPr="004C689C">
        <w:rPr>
          <w:sz w:val="24"/>
          <w:szCs w:val="24"/>
        </w:rPr>
        <w:t>.</w:t>
      </w:r>
      <w:r w:rsidR="006079A9" w:rsidRPr="004C689C">
        <w:rPr>
          <w:sz w:val="24"/>
          <w:szCs w:val="24"/>
        </w:rPr>
        <w:t xml:space="preserve"> </w:t>
      </w:r>
      <w:r w:rsidR="00C45B45">
        <w:rPr>
          <w:sz w:val="24"/>
          <w:szCs w:val="24"/>
        </w:rPr>
        <w:t xml:space="preserve">Esses resultados contemplam os agricultores familiares definidos pela </w:t>
      </w:r>
      <w:r w:rsidR="000C5BCC">
        <w:rPr>
          <w:sz w:val="24"/>
          <w:szCs w:val="24"/>
        </w:rPr>
        <w:t xml:space="preserve">Lei </w:t>
      </w:r>
      <w:r w:rsidR="000D097E">
        <w:rPr>
          <w:sz w:val="24"/>
          <w:szCs w:val="24"/>
        </w:rPr>
        <w:t>n</w:t>
      </w:r>
      <w:r w:rsidR="000D097E" w:rsidRPr="008868C1">
        <w:rPr>
          <w:sz w:val="24"/>
          <w:szCs w:val="24"/>
        </w:rPr>
        <w:t>º</w:t>
      </w:r>
      <w:r w:rsidR="00C45B45">
        <w:rPr>
          <w:sz w:val="24"/>
          <w:szCs w:val="24"/>
        </w:rPr>
        <w:t xml:space="preserve"> </w:t>
      </w:r>
      <w:r w:rsidR="00C45B45" w:rsidRPr="000C5BCC">
        <w:rPr>
          <w:sz w:val="24"/>
          <w:szCs w:val="24"/>
        </w:rPr>
        <w:t>11</w:t>
      </w:r>
      <w:r w:rsidR="000C5BCC" w:rsidRPr="000C5BCC">
        <w:rPr>
          <w:sz w:val="24"/>
          <w:szCs w:val="24"/>
        </w:rPr>
        <w:t>.</w:t>
      </w:r>
      <w:r w:rsidR="00C45B45" w:rsidRPr="000C5BCC">
        <w:rPr>
          <w:sz w:val="24"/>
          <w:szCs w:val="24"/>
        </w:rPr>
        <w:t>326</w:t>
      </w:r>
      <w:r w:rsidR="000C5BCC" w:rsidRPr="000C5BCC">
        <w:rPr>
          <w:sz w:val="24"/>
          <w:szCs w:val="24"/>
        </w:rPr>
        <w:t>/2006</w:t>
      </w:r>
      <w:r w:rsidR="000C5BCC">
        <w:rPr>
          <w:sz w:val="24"/>
          <w:szCs w:val="24"/>
        </w:rPr>
        <w:t xml:space="preserve"> (conhecida como Lei da Agricultura Familiar)</w:t>
      </w:r>
      <w:r w:rsidR="00C45B45">
        <w:rPr>
          <w:sz w:val="24"/>
          <w:szCs w:val="24"/>
        </w:rPr>
        <w:t xml:space="preserve">, </w:t>
      </w:r>
      <w:r w:rsidR="00A233D0">
        <w:rPr>
          <w:sz w:val="24"/>
          <w:szCs w:val="24"/>
        </w:rPr>
        <w:t>porém também se aplicam a uma parcela de médios produtores que podem ser enquadrados como familiares, de acordo com as definições existente para esse público.</w:t>
      </w:r>
    </w:p>
    <w:p w14:paraId="4A4835A8" w14:textId="20D83AAB" w:rsidR="00545017" w:rsidRPr="000C5BCC" w:rsidRDefault="00C010D6" w:rsidP="005157CD">
      <w:pPr>
        <w:spacing w:before="240" w:after="240" w:line="276" w:lineRule="auto"/>
        <w:jc w:val="both"/>
        <w:rPr>
          <w:b/>
          <w:i/>
          <w:sz w:val="24"/>
          <w:szCs w:val="24"/>
        </w:rPr>
      </w:pPr>
      <w:r w:rsidRPr="000C5BCC">
        <w:rPr>
          <w:b/>
          <w:i/>
          <w:sz w:val="24"/>
          <w:szCs w:val="24"/>
        </w:rPr>
        <w:t>Diferentes abordagens de</w:t>
      </w:r>
      <w:r w:rsidR="00545017" w:rsidRPr="000C5BCC">
        <w:rPr>
          <w:b/>
          <w:i/>
          <w:sz w:val="24"/>
          <w:szCs w:val="24"/>
        </w:rPr>
        <w:t xml:space="preserve"> ATER </w:t>
      </w:r>
      <w:r w:rsidR="001C7E67" w:rsidRPr="000C5BCC">
        <w:rPr>
          <w:b/>
          <w:i/>
          <w:sz w:val="24"/>
          <w:szCs w:val="24"/>
        </w:rPr>
        <w:t>para diferentes públicos</w:t>
      </w:r>
    </w:p>
    <w:p w14:paraId="4B34593F" w14:textId="6E5FE367" w:rsidR="001C7E67" w:rsidRDefault="001C7E67" w:rsidP="001C7E67">
      <w:pPr>
        <w:spacing w:before="120" w:after="120" w:line="276" w:lineRule="auto"/>
        <w:jc w:val="both"/>
        <w:rPr>
          <w:sz w:val="24"/>
          <w:szCs w:val="24"/>
        </w:rPr>
      </w:pPr>
      <w:r w:rsidRPr="004C689C">
        <w:rPr>
          <w:sz w:val="24"/>
          <w:szCs w:val="24"/>
        </w:rPr>
        <w:t>Diante desse novo cenário</w:t>
      </w:r>
      <w:r>
        <w:rPr>
          <w:sz w:val="24"/>
          <w:szCs w:val="24"/>
        </w:rPr>
        <w:t xml:space="preserve"> da agropecuária brasileira</w:t>
      </w:r>
      <w:r w:rsidRPr="004C689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é preciso repensar o papel da ATER para diferentes públicos. No caso da AF, </w:t>
      </w:r>
      <w:r w:rsidRPr="004C689C">
        <w:rPr>
          <w:sz w:val="24"/>
          <w:szCs w:val="24"/>
        </w:rPr>
        <w:t xml:space="preserve">é </w:t>
      </w:r>
      <w:r w:rsidR="007956A9">
        <w:rPr>
          <w:sz w:val="24"/>
          <w:szCs w:val="24"/>
        </w:rPr>
        <w:t xml:space="preserve">estratégica a presença de uma ATER </w:t>
      </w:r>
      <w:r w:rsidR="00B47533">
        <w:rPr>
          <w:sz w:val="24"/>
          <w:szCs w:val="24"/>
        </w:rPr>
        <w:t>principal (</w:t>
      </w:r>
      <w:r w:rsidR="007956A9">
        <w:rPr>
          <w:sz w:val="24"/>
          <w:szCs w:val="24"/>
        </w:rPr>
        <w:t>“</w:t>
      </w:r>
      <w:r w:rsidR="007956A9" w:rsidRPr="00C9029D">
        <w:rPr>
          <w:i/>
          <w:iCs/>
          <w:sz w:val="24"/>
          <w:szCs w:val="24"/>
        </w:rPr>
        <w:t>core</w:t>
      </w:r>
      <w:r w:rsidR="007956A9">
        <w:rPr>
          <w:sz w:val="24"/>
          <w:szCs w:val="24"/>
        </w:rPr>
        <w:t>”</w:t>
      </w:r>
      <w:r w:rsidR="00B47533">
        <w:rPr>
          <w:sz w:val="24"/>
          <w:szCs w:val="24"/>
        </w:rPr>
        <w:t>)</w:t>
      </w:r>
      <w:r w:rsidR="007956A9">
        <w:rPr>
          <w:sz w:val="24"/>
          <w:szCs w:val="24"/>
        </w:rPr>
        <w:t xml:space="preserve">, preferencialmente pública, </w:t>
      </w:r>
      <w:r w:rsidR="007956A9" w:rsidRPr="004C689C">
        <w:rPr>
          <w:sz w:val="24"/>
          <w:szCs w:val="24"/>
        </w:rPr>
        <w:t>vinculada a um sistema de monitoramento de resultados que focalize a gestão global do estabelecimento e que seja capaz inclusive de orientar o acesso a outras fontes de ATER especializadas, dedicadas às diferentes atividades econômicas do agricultor familiar.</w:t>
      </w:r>
      <w:r w:rsidR="007956A9">
        <w:rPr>
          <w:sz w:val="24"/>
          <w:szCs w:val="24"/>
        </w:rPr>
        <w:t xml:space="preserve"> Ao lado desta, é </w:t>
      </w:r>
      <w:r w:rsidRPr="004C689C">
        <w:rPr>
          <w:sz w:val="24"/>
          <w:szCs w:val="24"/>
        </w:rPr>
        <w:t>essencial a presença de uma ATER especializada, que atenda de forma eficiente a esse</w:t>
      </w:r>
      <w:r>
        <w:rPr>
          <w:sz w:val="24"/>
          <w:szCs w:val="24"/>
        </w:rPr>
        <w:t>s agricultores familiares</w:t>
      </w:r>
      <w:r w:rsidRPr="004C689C">
        <w:rPr>
          <w:sz w:val="24"/>
          <w:szCs w:val="24"/>
        </w:rPr>
        <w:t xml:space="preserve"> cada vez mais diverso</w:t>
      </w:r>
      <w:r>
        <w:rPr>
          <w:sz w:val="24"/>
          <w:szCs w:val="24"/>
        </w:rPr>
        <w:t>s</w:t>
      </w:r>
      <w:r w:rsidRPr="004C689C">
        <w:rPr>
          <w:sz w:val="24"/>
          <w:szCs w:val="24"/>
        </w:rPr>
        <w:t xml:space="preserve">, o que nem sempre a ATER pública está preparada para fazer. </w:t>
      </w:r>
    </w:p>
    <w:p w14:paraId="3F7B43BA" w14:textId="4E9DC90A" w:rsidR="00DD6347" w:rsidRPr="004C689C" w:rsidRDefault="00DD6347" w:rsidP="00DD6347">
      <w:pPr>
        <w:spacing w:before="120" w:after="120" w:line="276" w:lineRule="auto"/>
        <w:jc w:val="both"/>
        <w:rPr>
          <w:sz w:val="24"/>
          <w:szCs w:val="24"/>
        </w:rPr>
      </w:pPr>
      <w:r w:rsidRPr="004C689C">
        <w:rPr>
          <w:sz w:val="24"/>
          <w:szCs w:val="24"/>
        </w:rPr>
        <w:t>Sabe-se</w:t>
      </w:r>
      <w:r w:rsidR="001C7E67">
        <w:rPr>
          <w:sz w:val="24"/>
          <w:szCs w:val="24"/>
        </w:rPr>
        <w:t xml:space="preserve"> </w:t>
      </w:r>
      <w:r w:rsidRPr="004C689C">
        <w:rPr>
          <w:sz w:val="24"/>
          <w:szCs w:val="24"/>
        </w:rPr>
        <w:t xml:space="preserve">que </w:t>
      </w:r>
      <w:r w:rsidR="00A233D0">
        <w:rPr>
          <w:sz w:val="24"/>
          <w:szCs w:val="24"/>
        </w:rPr>
        <w:t xml:space="preserve">enquanto </w:t>
      </w:r>
      <w:r w:rsidRPr="004C689C">
        <w:rPr>
          <w:sz w:val="24"/>
          <w:szCs w:val="24"/>
        </w:rPr>
        <w:t xml:space="preserve">81% dos municípios brasileiros são atendidos pela ATER pública, mostrando sua grande capilaridade, as regiões mais consolidadas em termos de produção agropecuária (sul, sudeste e centro-oeste) são aquelas onde essa ATER pública voltada à AF permanece mais atuante, há maior contratação de crédito PRONAF e presença mais forte do cooperativismo. Há, portanto, uma assimetria regional no atendimento do produtor familiar, deixando muitas vezes os que mais necessitam de ATER pública e gratuita sem esse serviço. </w:t>
      </w:r>
    </w:p>
    <w:p w14:paraId="6F9BFF1E" w14:textId="4456633C" w:rsidR="0080249A" w:rsidRDefault="004C689C" w:rsidP="005857D8">
      <w:pPr>
        <w:spacing w:before="120" w:after="120" w:line="276" w:lineRule="auto"/>
        <w:jc w:val="both"/>
        <w:rPr>
          <w:sz w:val="24"/>
          <w:szCs w:val="24"/>
        </w:rPr>
      </w:pPr>
      <w:r w:rsidRPr="004C689C">
        <w:rPr>
          <w:sz w:val="24"/>
          <w:szCs w:val="24"/>
        </w:rPr>
        <w:t xml:space="preserve">No caso do médio produtor, a formulação de políticas de ATER passa por um primeiro desafio, que é a própria definição “oficial” </w:t>
      </w:r>
      <w:r w:rsidR="003F4C7E">
        <w:rPr>
          <w:sz w:val="24"/>
          <w:szCs w:val="24"/>
        </w:rPr>
        <w:t>desse público</w:t>
      </w:r>
      <w:r w:rsidRPr="004C689C">
        <w:rPr>
          <w:sz w:val="24"/>
          <w:szCs w:val="24"/>
        </w:rPr>
        <w:t>, sem a qual fica difícil o entendimento de sua real dimensão, distribuição no território, especificidades e demandas.</w:t>
      </w:r>
    </w:p>
    <w:p w14:paraId="25B59794" w14:textId="58C347C2" w:rsidR="000C5BCC" w:rsidRDefault="004C689C" w:rsidP="005857D8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Atualmente dois critérios para enquadramento dos produtores rurais como “médios” podem ser utilizados: o do </w:t>
      </w:r>
      <w:r w:rsidR="003F4C7E">
        <w:rPr>
          <w:sz w:val="24"/>
          <w:szCs w:val="24"/>
        </w:rPr>
        <w:t xml:space="preserve">Instituto Brasileiro de Geografia e Estatística - </w:t>
      </w:r>
      <w:r>
        <w:rPr>
          <w:sz w:val="24"/>
          <w:szCs w:val="24"/>
        </w:rPr>
        <w:t xml:space="preserve">IBGE, que secciona esse público de acordo com </w:t>
      </w:r>
      <w:r w:rsidR="00301014">
        <w:rPr>
          <w:sz w:val="24"/>
          <w:szCs w:val="24"/>
        </w:rPr>
        <w:t xml:space="preserve">uma combinação entre </w:t>
      </w:r>
      <w:r>
        <w:rPr>
          <w:sz w:val="24"/>
          <w:szCs w:val="24"/>
        </w:rPr>
        <w:t>a área do estabelecimento rural</w:t>
      </w:r>
      <w:r w:rsidR="00F65552">
        <w:rPr>
          <w:sz w:val="24"/>
          <w:szCs w:val="24"/>
        </w:rPr>
        <w:t xml:space="preserve"> e a faixa de renda</w:t>
      </w:r>
      <w:r>
        <w:rPr>
          <w:sz w:val="24"/>
          <w:szCs w:val="24"/>
        </w:rPr>
        <w:t xml:space="preserve">; </w:t>
      </w:r>
      <w:r w:rsidR="00ED276A">
        <w:rPr>
          <w:sz w:val="24"/>
          <w:szCs w:val="24"/>
        </w:rPr>
        <w:t>e o do Manual de Crédito Rural (MCR) do Banco Central, que utiliza a renda para o enquadramento dos a</w:t>
      </w:r>
      <w:r w:rsidR="00ED276A" w:rsidRPr="00ED276A">
        <w:rPr>
          <w:sz w:val="24"/>
          <w:szCs w:val="24"/>
        </w:rPr>
        <w:t xml:space="preserve">gricultores </w:t>
      </w:r>
      <w:r w:rsidR="00ED276A">
        <w:rPr>
          <w:sz w:val="24"/>
          <w:szCs w:val="24"/>
        </w:rPr>
        <w:t>que podem acessar o</w:t>
      </w:r>
      <w:r w:rsidR="00ED276A" w:rsidRPr="00ED276A">
        <w:rPr>
          <w:sz w:val="24"/>
          <w:szCs w:val="24"/>
        </w:rPr>
        <w:t xml:space="preserve"> Programa Nacional de Apoio ao Médio Produtor Rural </w:t>
      </w:r>
      <w:r w:rsidR="00ED276A">
        <w:rPr>
          <w:sz w:val="24"/>
          <w:szCs w:val="24"/>
        </w:rPr>
        <w:t>–</w:t>
      </w:r>
      <w:r w:rsidR="00ED276A" w:rsidRPr="00ED276A">
        <w:rPr>
          <w:sz w:val="24"/>
          <w:szCs w:val="24"/>
        </w:rPr>
        <w:t xml:space="preserve"> </w:t>
      </w:r>
      <w:r w:rsidR="00301014">
        <w:rPr>
          <w:sz w:val="24"/>
          <w:szCs w:val="24"/>
        </w:rPr>
        <w:t>PRONAMP</w:t>
      </w:r>
      <w:r w:rsidR="00ED276A">
        <w:rPr>
          <w:sz w:val="24"/>
          <w:szCs w:val="24"/>
        </w:rPr>
        <w:t xml:space="preserve">. O critério do MCR é </w:t>
      </w:r>
      <w:r w:rsidR="00ED276A" w:rsidRPr="00ED276A">
        <w:rPr>
          <w:sz w:val="24"/>
          <w:szCs w:val="24"/>
        </w:rPr>
        <w:t>assumido pelo Decreto nº 8.252</w:t>
      </w:r>
      <w:r w:rsidR="001A33A7">
        <w:rPr>
          <w:sz w:val="24"/>
          <w:szCs w:val="24"/>
        </w:rPr>
        <w:t>/</w:t>
      </w:r>
      <w:r w:rsidR="00ED276A" w:rsidRPr="00ED276A">
        <w:rPr>
          <w:sz w:val="24"/>
          <w:szCs w:val="24"/>
        </w:rPr>
        <w:t>2014</w:t>
      </w:r>
      <w:r w:rsidR="00ED276A">
        <w:rPr>
          <w:sz w:val="24"/>
          <w:szCs w:val="24"/>
        </w:rPr>
        <w:t xml:space="preserve">, que institui a </w:t>
      </w:r>
      <w:r w:rsidR="00787350">
        <w:rPr>
          <w:sz w:val="24"/>
          <w:szCs w:val="24"/>
        </w:rPr>
        <w:t xml:space="preserve">Agência Nacional de Assistência Técnica e Extensão Rural – </w:t>
      </w:r>
      <w:r w:rsidR="00ED276A">
        <w:rPr>
          <w:sz w:val="24"/>
          <w:szCs w:val="24"/>
        </w:rPr>
        <w:t>ANATER.</w:t>
      </w:r>
      <w:r w:rsidR="00F65552">
        <w:rPr>
          <w:sz w:val="24"/>
          <w:szCs w:val="24"/>
        </w:rPr>
        <w:t xml:space="preserve"> </w:t>
      </w:r>
    </w:p>
    <w:p w14:paraId="17E03E3D" w14:textId="11675960" w:rsidR="00C45B45" w:rsidRDefault="00301014" w:rsidP="005857D8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0C5BCC">
        <w:rPr>
          <w:sz w:val="24"/>
          <w:szCs w:val="24"/>
        </w:rPr>
        <w:t>e</w:t>
      </w:r>
      <w:r w:rsidR="00F65552">
        <w:rPr>
          <w:sz w:val="24"/>
          <w:szCs w:val="24"/>
        </w:rPr>
        <w:t xml:space="preserve"> acordo com a </w:t>
      </w:r>
      <w:r w:rsidR="000C5BCC">
        <w:rPr>
          <w:sz w:val="24"/>
          <w:szCs w:val="24"/>
        </w:rPr>
        <w:t xml:space="preserve">Lei </w:t>
      </w:r>
      <w:r w:rsidR="007956A9">
        <w:rPr>
          <w:sz w:val="24"/>
          <w:szCs w:val="24"/>
        </w:rPr>
        <w:t>n</w:t>
      </w:r>
      <w:r w:rsidR="000D097E" w:rsidRPr="008868C1">
        <w:rPr>
          <w:sz w:val="24"/>
          <w:szCs w:val="24"/>
        </w:rPr>
        <w:t>º</w:t>
      </w:r>
      <w:r w:rsidR="000C5BCC">
        <w:rPr>
          <w:sz w:val="24"/>
          <w:szCs w:val="24"/>
        </w:rPr>
        <w:t xml:space="preserve"> </w:t>
      </w:r>
      <w:r w:rsidR="000C5BCC" w:rsidRPr="000C5BCC">
        <w:rPr>
          <w:sz w:val="24"/>
          <w:szCs w:val="24"/>
        </w:rPr>
        <w:t>11.326/2006</w:t>
      </w:r>
      <w:r w:rsidR="00F65552">
        <w:rPr>
          <w:sz w:val="24"/>
          <w:szCs w:val="24"/>
        </w:rPr>
        <w:t xml:space="preserve"> são agricultores familiares, entre outros critérios, aqueles cujos estabelecimentos rurais</w:t>
      </w:r>
      <w:r w:rsidR="000C5BCC">
        <w:rPr>
          <w:sz w:val="24"/>
          <w:szCs w:val="24"/>
        </w:rPr>
        <w:t xml:space="preserve"> (com algumas exceções)</w:t>
      </w:r>
      <w:r w:rsidR="00F65552">
        <w:rPr>
          <w:sz w:val="24"/>
          <w:szCs w:val="24"/>
        </w:rPr>
        <w:t xml:space="preserve"> são menores que 4 Módulos Fiscais</w:t>
      </w:r>
      <w:r w:rsidR="000C5BCC">
        <w:rPr>
          <w:sz w:val="24"/>
          <w:szCs w:val="24"/>
        </w:rPr>
        <w:t xml:space="preserve"> (MF)</w:t>
      </w:r>
      <w:r w:rsidR="00F65552">
        <w:rPr>
          <w:sz w:val="24"/>
          <w:szCs w:val="24"/>
        </w:rPr>
        <w:t>, o que gera um sombreamento de públic</w:t>
      </w:r>
      <w:r w:rsidR="000C5BCC">
        <w:rPr>
          <w:sz w:val="24"/>
          <w:szCs w:val="24"/>
        </w:rPr>
        <w:t xml:space="preserve">o com parte dos </w:t>
      </w:r>
      <w:r w:rsidR="00F65552">
        <w:rPr>
          <w:sz w:val="24"/>
          <w:szCs w:val="24"/>
        </w:rPr>
        <w:t>médios produtores definidos pelo IBGE</w:t>
      </w:r>
      <w:r w:rsidR="000C5BCC">
        <w:rPr>
          <w:sz w:val="24"/>
          <w:szCs w:val="24"/>
        </w:rPr>
        <w:t>, os</w:t>
      </w:r>
      <w:r w:rsidR="00C45B45">
        <w:rPr>
          <w:sz w:val="24"/>
          <w:szCs w:val="24"/>
        </w:rPr>
        <w:t xml:space="preserve"> </w:t>
      </w:r>
      <w:r w:rsidR="000C5BCC">
        <w:rPr>
          <w:sz w:val="24"/>
          <w:szCs w:val="24"/>
        </w:rPr>
        <w:t>“</w:t>
      </w:r>
      <w:r w:rsidR="00C45B45">
        <w:rPr>
          <w:sz w:val="24"/>
          <w:szCs w:val="24"/>
        </w:rPr>
        <w:t>familiar</w:t>
      </w:r>
      <w:r w:rsidR="000C5BCC">
        <w:rPr>
          <w:sz w:val="24"/>
          <w:szCs w:val="24"/>
        </w:rPr>
        <w:t>es</w:t>
      </w:r>
      <w:r w:rsidR="00C45B45">
        <w:rPr>
          <w:sz w:val="24"/>
          <w:szCs w:val="24"/>
        </w:rPr>
        <w:t xml:space="preserve"> médio</w:t>
      </w:r>
      <w:r w:rsidR="000C5BCC">
        <w:rPr>
          <w:sz w:val="24"/>
          <w:szCs w:val="24"/>
        </w:rPr>
        <w:t>s”</w:t>
      </w:r>
      <w:r>
        <w:rPr>
          <w:sz w:val="24"/>
          <w:szCs w:val="24"/>
        </w:rPr>
        <w:t>, que possuem o mesmo limite de área</w:t>
      </w:r>
      <w:r w:rsidR="00F6555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porém </w:t>
      </w:r>
      <w:r w:rsidR="00F65552">
        <w:rPr>
          <w:sz w:val="24"/>
          <w:szCs w:val="24"/>
        </w:rPr>
        <w:t xml:space="preserve">renda superior ao limite </w:t>
      </w:r>
      <w:r>
        <w:rPr>
          <w:sz w:val="24"/>
          <w:szCs w:val="24"/>
        </w:rPr>
        <w:t xml:space="preserve">para acesso ao </w:t>
      </w:r>
      <w:r w:rsidR="000C5BCC">
        <w:rPr>
          <w:sz w:val="24"/>
          <w:szCs w:val="24"/>
        </w:rPr>
        <w:t>PRONAF</w:t>
      </w:r>
      <w:r w:rsidR="00F6555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Em geral, as cestas de políticas públicas voltadas à AF são direcionadas aos agricultores com Declaração de Aptidão ao PRONAF (DAP), o que exclui </w:t>
      </w:r>
      <w:r w:rsidR="00F00DD4">
        <w:rPr>
          <w:sz w:val="24"/>
          <w:szCs w:val="24"/>
        </w:rPr>
        <w:t>os</w:t>
      </w:r>
      <w:r>
        <w:rPr>
          <w:sz w:val="24"/>
          <w:szCs w:val="24"/>
        </w:rPr>
        <w:t xml:space="preserve"> médios</w:t>
      </w:r>
      <w:r w:rsidR="00F00DD4">
        <w:rPr>
          <w:sz w:val="24"/>
          <w:szCs w:val="24"/>
        </w:rPr>
        <w:t xml:space="preserve"> produtores</w:t>
      </w:r>
      <w:r w:rsidR="00D9565A">
        <w:rPr>
          <w:sz w:val="24"/>
          <w:szCs w:val="24"/>
        </w:rPr>
        <w:t xml:space="preserve"> e um conjunto amplo de pequenos produtores que obtém mais de 5</w:t>
      </w:r>
      <w:r w:rsidR="003B14A1">
        <w:rPr>
          <w:sz w:val="24"/>
          <w:szCs w:val="24"/>
        </w:rPr>
        <w:t>0</w:t>
      </w:r>
      <w:r w:rsidR="00D9565A">
        <w:rPr>
          <w:sz w:val="24"/>
          <w:szCs w:val="24"/>
        </w:rPr>
        <w:t>% de sua renda familiar de outras fontes, que não a propriedade familiar</w:t>
      </w:r>
      <w:r>
        <w:rPr>
          <w:sz w:val="24"/>
          <w:szCs w:val="24"/>
        </w:rPr>
        <w:t xml:space="preserve">. </w:t>
      </w:r>
      <w:r w:rsidR="003B14A1">
        <w:rPr>
          <w:sz w:val="24"/>
          <w:szCs w:val="24"/>
        </w:rPr>
        <w:t xml:space="preserve">A análise comparativa dos dados dos censos agropecuários de 2006 e 2017 revela que, esse grupo de pequenos produtores não familiares cresceu 114%, passando de 351 mil para 754 mil estabelecimentos, dos quais cerca de 82% possui valor bruto da produção inferior a R$ 25 mil anuais, numa evidencia clara do crescimento da pobreza e da desigualdade no meio rural. </w:t>
      </w:r>
      <w:r>
        <w:rPr>
          <w:sz w:val="24"/>
          <w:szCs w:val="24"/>
        </w:rPr>
        <w:t>Além disso, há outra categoria de médios denominados pelo IBGE como “não-familiares médios”, cujo recorte de área dos estabelecimentos está no intervalo entre 4 e 15 MF.</w:t>
      </w:r>
      <w:r w:rsidR="00ED276A">
        <w:rPr>
          <w:sz w:val="24"/>
          <w:szCs w:val="24"/>
        </w:rPr>
        <w:t xml:space="preserve"> </w:t>
      </w:r>
    </w:p>
    <w:p w14:paraId="4E970B2C" w14:textId="48E88E4A" w:rsidR="004C689C" w:rsidRPr="004C689C" w:rsidRDefault="00C45B45" w:rsidP="005857D8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abordagem exploratória sobre a definição de médios produtores foi </w:t>
      </w:r>
      <w:r w:rsidR="003B14A1">
        <w:rPr>
          <w:sz w:val="24"/>
          <w:szCs w:val="24"/>
        </w:rPr>
        <w:t>realizada esse</w:t>
      </w:r>
      <w:r>
        <w:rPr>
          <w:sz w:val="24"/>
          <w:szCs w:val="24"/>
        </w:rPr>
        <w:t xml:space="preserve"> público em estudo recente</w:t>
      </w:r>
      <w:r>
        <w:rPr>
          <w:rStyle w:val="Refdenotaderodap"/>
          <w:sz w:val="24"/>
          <w:szCs w:val="24"/>
        </w:rPr>
        <w:footnoteReference w:id="3"/>
      </w:r>
      <w:r>
        <w:rPr>
          <w:sz w:val="24"/>
          <w:szCs w:val="24"/>
        </w:rPr>
        <w:t>, o qual combinou os</w:t>
      </w:r>
      <w:r w:rsidR="00ED276A">
        <w:rPr>
          <w:sz w:val="24"/>
          <w:szCs w:val="24"/>
        </w:rPr>
        <w:t xml:space="preserve"> critérios </w:t>
      </w:r>
      <w:r>
        <w:rPr>
          <w:sz w:val="24"/>
          <w:szCs w:val="24"/>
        </w:rPr>
        <w:t>do MCR e do IBGE, mostrando uma estimativa de</w:t>
      </w:r>
      <w:r w:rsidR="00ED276A" w:rsidRPr="00ED276A">
        <w:rPr>
          <w:sz w:val="24"/>
          <w:szCs w:val="24"/>
        </w:rPr>
        <w:t xml:space="preserve"> 537 mil estabelecimentos</w:t>
      </w:r>
      <w:r w:rsidR="00ED276A">
        <w:rPr>
          <w:sz w:val="24"/>
          <w:szCs w:val="24"/>
        </w:rPr>
        <w:t xml:space="preserve"> de médios no país</w:t>
      </w:r>
      <w:r w:rsidR="00301014">
        <w:rPr>
          <w:sz w:val="24"/>
          <w:szCs w:val="24"/>
        </w:rPr>
        <w:t xml:space="preserve"> (incluindo “familiares médios” e “não-familiares médios”)</w:t>
      </w:r>
      <w:r w:rsidR="00ED276A">
        <w:rPr>
          <w:sz w:val="24"/>
          <w:szCs w:val="24"/>
        </w:rPr>
        <w:t xml:space="preserve">, atuando em diversas cadeias produtivas. </w:t>
      </w:r>
    </w:p>
    <w:p w14:paraId="139478C5" w14:textId="4D2604E2" w:rsidR="00844469" w:rsidRDefault="0080249A" w:rsidP="005857D8">
      <w:pPr>
        <w:spacing w:before="120" w:after="120" w:line="276" w:lineRule="auto"/>
        <w:jc w:val="both"/>
        <w:rPr>
          <w:rFonts w:eastAsia="Lucida Sans Unicode"/>
          <w:sz w:val="24"/>
          <w:szCs w:val="24"/>
        </w:rPr>
      </w:pPr>
      <w:r w:rsidRPr="004C689C">
        <w:rPr>
          <w:rFonts w:eastAsia="Lucida Sans Unicode"/>
          <w:sz w:val="24"/>
          <w:szCs w:val="24"/>
        </w:rPr>
        <w:t xml:space="preserve">As discussões com especialistas e análise de experiências de sucesso de ATER </w:t>
      </w:r>
      <w:r w:rsidR="00ED276A">
        <w:rPr>
          <w:rFonts w:eastAsia="Lucida Sans Unicode"/>
          <w:sz w:val="24"/>
          <w:szCs w:val="24"/>
        </w:rPr>
        <w:t xml:space="preserve">conduzidas no estudo mencionado </w:t>
      </w:r>
      <w:r w:rsidRPr="004C689C">
        <w:rPr>
          <w:rFonts w:eastAsia="Lucida Sans Unicode"/>
          <w:sz w:val="24"/>
          <w:szCs w:val="24"/>
        </w:rPr>
        <w:t>mostraram que as chaves para um programa bem</w:t>
      </w:r>
      <w:r w:rsidR="00A05EE5">
        <w:rPr>
          <w:rFonts w:eastAsia="Lucida Sans Unicode"/>
          <w:sz w:val="24"/>
          <w:szCs w:val="24"/>
        </w:rPr>
        <w:t xml:space="preserve"> </w:t>
      </w:r>
      <w:r w:rsidRPr="004C689C">
        <w:rPr>
          <w:rFonts w:eastAsia="Lucida Sans Unicode"/>
          <w:sz w:val="24"/>
          <w:szCs w:val="24"/>
        </w:rPr>
        <w:t xml:space="preserve">sucedido de </w:t>
      </w:r>
      <w:r w:rsidR="00A05EE5">
        <w:rPr>
          <w:rFonts w:eastAsia="Lucida Sans Unicode"/>
          <w:sz w:val="24"/>
          <w:szCs w:val="24"/>
        </w:rPr>
        <w:t>ATER voltada</w:t>
      </w:r>
      <w:r w:rsidRPr="004C689C">
        <w:rPr>
          <w:rFonts w:eastAsia="Lucida Sans Unicode"/>
          <w:sz w:val="24"/>
          <w:szCs w:val="24"/>
        </w:rPr>
        <w:t xml:space="preserve"> ao médio produtor são o comprometimento institucional de longo prazo na formação de técnicos extensionistas, </w:t>
      </w:r>
      <w:r w:rsidR="00844469">
        <w:rPr>
          <w:rFonts w:eastAsia="Lucida Sans Unicode"/>
          <w:sz w:val="24"/>
          <w:szCs w:val="24"/>
        </w:rPr>
        <w:t xml:space="preserve">a </w:t>
      </w:r>
      <w:r w:rsidRPr="004C689C">
        <w:rPr>
          <w:rFonts w:eastAsia="Lucida Sans Unicode"/>
          <w:sz w:val="24"/>
          <w:szCs w:val="24"/>
        </w:rPr>
        <w:t xml:space="preserve">seleção criteriosa e </w:t>
      </w:r>
      <w:r w:rsidR="00844469">
        <w:rPr>
          <w:rFonts w:eastAsia="Lucida Sans Unicode"/>
          <w:sz w:val="24"/>
          <w:szCs w:val="24"/>
        </w:rPr>
        <w:t xml:space="preserve">a </w:t>
      </w:r>
      <w:r w:rsidRPr="004C689C">
        <w:rPr>
          <w:rFonts w:eastAsia="Lucida Sans Unicode"/>
          <w:sz w:val="24"/>
          <w:szCs w:val="24"/>
        </w:rPr>
        <w:t xml:space="preserve">consolidação da figura de “Técnicos Formadores”, advindos de instituições de excelência em pesquisa e desenvolvimento e abertura para fomentar arranjos e </w:t>
      </w:r>
      <w:r w:rsidR="00ED276A">
        <w:rPr>
          <w:rFonts w:eastAsia="Lucida Sans Unicode"/>
          <w:sz w:val="24"/>
          <w:szCs w:val="24"/>
        </w:rPr>
        <w:t>parcerias institucionais locais</w:t>
      </w:r>
      <w:r w:rsidRPr="004C689C">
        <w:rPr>
          <w:rFonts w:eastAsia="Lucida Sans Unicode"/>
          <w:sz w:val="24"/>
          <w:szCs w:val="24"/>
        </w:rPr>
        <w:t xml:space="preserve">. </w:t>
      </w:r>
    </w:p>
    <w:p w14:paraId="0D9F0FC9" w14:textId="739B0017" w:rsidR="00545017" w:rsidRPr="00301014" w:rsidRDefault="00C010D6" w:rsidP="005157CD">
      <w:pPr>
        <w:spacing w:before="240" w:after="240" w:line="276" w:lineRule="auto"/>
        <w:jc w:val="both"/>
        <w:rPr>
          <w:b/>
          <w:i/>
          <w:sz w:val="24"/>
          <w:szCs w:val="24"/>
        </w:rPr>
      </w:pPr>
      <w:r w:rsidRPr="00301014">
        <w:rPr>
          <w:b/>
          <w:i/>
          <w:sz w:val="24"/>
          <w:szCs w:val="24"/>
        </w:rPr>
        <w:t>Tendências dos serviços de ATER</w:t>
      </w:r>
      <w:r w:rsidR="001C7E67" w:rsidRPr="00301014">
        <w:rPr>
          <w:b/>
          <w:i/>
          <w:sz w:val="24"/>
          <w:szCs w:val="24"/>
        </w:rPr>
        <w:t xml:space="preserve"> </w:t>
      </w:r>
      <w:r w:rsidRPr="00301014">
        <w:rPr>
          <w:b/>
          <w:i/>
          <w:sz w:val="24"/>
          <w:szCs w:val="24"/>
        </w:rPr>
        <w:t>nos últimos anos</w:t>
      </w:r>
    </w:p>
    <w:p w14:paraId="5326AB1F" w14:textId="722D3FA8" w:rsidR="00A233D0" w:rsidRDefault="0086757E" w:rsidP="005857D8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44469" w:rsidRPr="00844469">
        <w:rPr>
          <w:sz w:val="24"/>
          <w:szCs w:val="24"/>
        </w:rPr>
        <w:t xml:space="preserve"> necessidade de mudança de paradigma frente às prioridades de atuação da ATER</w:t>
      </w:r>
      <w:r w:rsidR="00F00DD4">
        <w:rPr>
          <w:sz w:val="24"/>
          <w:szCs w:val="24"/>
        </w:rPr>
        <w:t>,</w:t>
      </w:r>
      <w:r w:rsidR="00844469" w:rsidRPr="00844469">
        <w:rPr>
          <w:sz w:val="24"/>
          <w:szCs w:val="24"/>
        </w:rPr>
        <w:t xml:space="preserve"> tanto para a AF como para o médio produtor</w:t>
      </w:r>
      <w:r w:rsidR="00F00DD4">
        <w:rPr>
          <w:sz w:val="24"/>
          <w:szCs w:val="24"/>
        </w:rPr>
        <w:t>,</w:t>
      </w:r>
      <w:r w:rsidR="00844469" w:rsidRPr="00844469">
        <w:rPr>
          <w:sz w:val="24"/>
          <w:szCs w:val="24"/>
        </w:rPr>
        <w:t xml:space="preserve"> já vem sendo traduzida pela tendência de perda da participação relativa da ATER governamental e um gradual processo de substituição desta por outras fontes (cooperativas, empresas, integradoras, ONGs). </w:t>
      </w:r>
    </w:p>
    <w:p w14:paraId="7C3A59E3" w14:textId="77777777" w:rsidR="003B14A1" w:rsidRDefault="003B14A1" w:rsidP="009E330A">
      <w:pPr>
        <w:spacing w:before="120" w:after="120" w:line="276" w:lineRule="auto"/>
        <w:jc w:val="center"/>
        <w:rPr>
          <w:b/>
          <w:szCs w:val="24"/>
        </w:rPr>
        <w:sectPr w:rsidR="003B14A1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780904B" w14:textId="34E97BAD" w:rsidR="009E330A" w:rsidRDefault="009E330A" w:rsidP="009E330A">
      <w:pPr>
        <w:spacing w:before="120" w:after="120" w:line="276" w:lineRule="auto"/>
        <w:jc w:val="center"/>
        <w:rPr>
          <w:sz w:val="24"/>
          <w:szCs w:val="24"/>
          <w:highlight w:val="yellow"/>
        </w:rPr>
      </w:pPr>
      <w:r w:rsidRPr="009E330A">
        <w:rPr>
          <w:b/>
          <w:szCs w:val="24"/>
        </w:rPr>
        <w:lastRenderedPageBreak/>
        <w:t>Percentual de agricultores por origem da orientação técnica recebida em 2017</w:t>
      </w:r>
    </w:p>
    <w:p w14:paraId="3442E782" w14:textId="25E401A8" w:rsidR="00A233D0" w:rsidRDefault="009E330A" w:rsidP="009E330A">
      <w:pPr>
        <w:spacing w:before="120" w:after="120" w:line="276" w:lineRule="auto"/>
        <w:jc w:val="center"/>
        <w:rPr>
          <w:sz w:val="24"/>
          <w:szCs w:val="24"/>
        </w:rPr>
      </w:pPr>
      <w:r w:rsidRPr="009E330A">
        <w:rPr>
          <w:noProof/>
          <w:lang w:eastAsia="pt-BR"/>
        </w:rPr>
        <w:drawing>
          <wp:inline distT="0" distB="0" distL="0" distR="0" wp14:anchorId="4AA4F656" wp14:editId="5560B27F">
            <wp:extent cx="4694830" cy="2343550"/>
            <wp:effectExtent l="19050" t="19050" r="10795" b="190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1282" cy="234677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1E9D29E" w14:textId="48529669" w:rsidR="00EE08E2" w:rsidRDefault="00844469" w:rsidP="005857D8">
      <w:pPr>
        <w:spacing w:before="120" w:after="120" w:line="276" w:lineRule="auto"/>
        <w:jc w:val="both"/>
        <w:rPr>
          <w:sz w:val="24"/>
          <w:szCs w:val="24"/>
        </w:rPr>
      </w:pPr>
      <w:r w:rsidRPr="00844469">
        <w:rPr>
          <w:sz w:val="24"/>
          <w:szCs w:val="24"/>
        </w:rPr>
        <w:t xml:space="preserve">Essa substituição é mais intensa em regiões mais desenvolvidas e com agropecuária mais consolidada. </w:t>
      </w:r>
      <w:r w:rsidR="0086757E">
        <w:rPr>
          <w:sz w:val="24"/>
          <w:szCs w:val="24"/>
        </w:rPr>
        <w:t>O fenômeno vem ocorrendo como resposta natural às novas demandas dos produtores rurais, à redução ou estagnação de recursos para ATER pública e ao aumento</w:t>
      </w:r>
      <w:r w:rsidR="00A233D0">
        <w:rPr>
          <w:sz w:val="24"/>
          <w:szCs w:val="24"/>
        </w:rPr>
        <w:t xml:space="preserve"> da</w:t>
      </w:r>
      <w:r w:rsidR="0086757E">
        <w:rPr>
          <w:sz w:val="24"/>
          <w:szCs w:val="24"/>
        </w:rPr>
        <w:t xml:space="preserve"> oferta dos serviços de ATER por outras instituições.</w:t>
      </w:r>
      <w:r w:rsidR="00EE08E2">
        <w:rPr>
          <w:sz w:val="24"/>
          <w:szCs w:val="24"/>
        </w:rPr>
        <w:t xml:space="preserve"> Entretanto, ainda não há um sistema organizado </w:t>
      </w:r>
      <w:r w:rsidR="00F00DD4">
        <w:rPr>
          <w:sz w:val="24"/>
          <w:szCs w:val="24"/>
        </w:rPr>
        <w:t>que oriente e coordene as ações</w:t>
      </w:r>
      <w:r w:rsidR="00EE08E2">
        <w:rPr>
          <w:sz w:val="24"/>
          <w:szCs w:val="24"/>
        </w:rPr>
        <w:t xml:space="preserve"> dessas instituições, com definição de papeis, público-alvo, metas e monitoramento de resultados</w:t>
      </w:r>
      <w:r w:rsidR="006F5526">
        <w:rPr>
          <w:sz w:val="24"/>
          <w:szCs w:val="24"/>
        </w:rPr>
        <w:t>. Outro aspecto relevante é que</w:t>
      </w:r>
      <w:r w:rsidR="00EE08E2">
        <w:rPr>
          <w:sz w:val="24"/>
          <w:szCs w:val="24"/>
        </w:rPr>
        <w:t xml:space="preserve"> </w:t>
      </w:r>
      <w:r w:rsidR="00426C63">
        <w:rPr>
          <w:sz w:val="24"/>
          <w:szCs w:val="24"/>
        </w:rPr>
        <w:t xml:space="preserve">há necessidade de redefinição do </w:t>
      </w:r>
      <w:r w:rsidR="00EE08E2">
        <w:rPr>
          <w:sz w:val="24"/>
          <w:szCs w:val="24"/>
        </w:rPr>
        <w:t>papel e forma de atuação da ATER pública diante desse novo</w:t>
      </w:r>
      <w:r w:rsidR="00426C63">
        <w:rPr>
          <w:sz w:val="24"/>
          <w:szCs w:val="24"/>
        </w:rPr>
        <w:t xml:space="preserve"> cenário </w:t>
      </w:r>
      <w:r w:rsidR="006F5526">
        <w:rPr>
          <w:sz w:val="24"/>
          <w:szCs w:val="24"/>
        </w:rPr>
        <w:t>de restrições crescentes dos recursos e maior demanda por acessos à inovação</w:t>
      </w:r>
      <w:r w:rsidR="00426C63">
        <w:rPr>
          <w:sz w:val="24"/>
          <w:szCs w:val="24"/>
        </w:rPr>
        <w:t>.</w:t>
      </w:r>
    </w:p>
    <w:sectPr w:rsidR="00EE0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D6CF" w14:textId="77777777" w:rsidR="00343D0D" w:rsidRDefault="00343D0D" w:rsidP="002B135D">
      <w:pPr>
        <w:spacing w:after="0" w:line="240" w:lineRule="auto"/>
      </w:pPr>
      <w:r>
        <w:separator/>
      </w:r>
    </w:p>
  </w:endnote>
  <w:endnote w:type="continuationSeparator" w:id="0">
    <w:p w14:paraId="2CB8A0C6" w14:textId="77777777" w:rsidR="00343D0D" w:rsidRDefault="00343D0D" w:rsidP="002B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294141"/>
      <w:docPartObj>
        <w:docPartGallery w:val="Page Numbers (Bottom of Page)"/>
        <w:docPartUnique/>
      </w:docPartObj>
    </w:sdtPr>
    <w:sdtEndPr/>
    <w:sdtContent>
      <w:p w14:paraId="6D739FEA" w14:textId="2206342B" w:rsidR="00301014" w:rsidRDefault="0030101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282">
          <w:rPr>
            <w:noProof/>
          </w:rPr>
          <w:t>7</w:t>
        </w:r>
        <w:r>
          <w:fldChar w:fldCharType="end"/>
        </w:r>
      </w:p>
    </w:sdtContent>
  </w:sdt>
  <w:p w14:paraId="49654C29" w14:textId="77777777" w:rsidR="00301014" w:rsidRDefault="003010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4944" w14:textId="77777777" w:rsidR="00343D0D" w:rsidRDefault="00343D0D" w:rsidP="002B135D">
      <w:pPr>
        <w:spacing w:after="0" w:line="240" w:lineRule="auto"/>
      </w:pPr>
      <w:r>
        <w:separator/>
      </w:r>
    </w:p>
  </w:footnote>
  <w:footnote w:type="continuationSeparator" w:id="0">
    <w:p w14:paraId="0A9C4B77" w14:textId="77777777" w:rsidR="00343D0D" w:rsidRDefault="00343D0D" w:rsidP="002B135D">
      <w:pPr>
        <w:spacing w:after="0" w:line="240" w:lineRule="auto"/>
      </w:pPr>
      <w:r>
        <w:continuationSeparator/>
      </w:r>
    </w:p>
  </w:footnote>
  <w:footnote w:id="1">
    <w:p w14:paraId="369CA7ED" w14:textId="77777777" w:rsidR="00727DE3" w:rsidRPr="00C9029D" w:rsidRDefault="00727DE3" w:rsidP="00C9029D">
      <w:pPr>
        <w:pStyle w:val="Textodenotaderodap"/>
        <w:spacing w:before="120" w:after="120"/>
        <w:jc w:val="both"/>
        <w:rPr>
          <w:rFonts w:ascii="Calibri" w:hAnsi="Calibri"/>
          <w:lang w:val="pt-BR"/>
        </w:rPr>
      </w:pPr>
      <w:r w:rsidRPr="00C9029D">
        <w:rPr>
          <w:rStyle w:val="Refdenotaderodap"/>
          <w:rFonts w:ascii="Calibri" w:hAnsi="Calibri"/>
        </w:rPr>
        <w:footnoteRef/>
      </w:r>
      <w:r w:rsidRPr="00C9029D">
        <w:rPr>
          <w:rFonts w:ascii="Calibri" w:hAnsi="Calibri"/>
          <w:lang w:val="pt-BR"/>
        </w:rPr>
        <w:t xml:space="preserve"> Secretaria Especial de Agricultura Familiar e do Desenvolvimento Agrário - SEAD/NEAD. 2017. </w:t>
      </w:r>
      <w:r w:rsidRPr="00C9029D">
        <w:rPr>
          <w:rFonts w:ascii="Calibri" w:hAnsi="Calibri"/>
          <w:i/>
          <w:lang w:val="pt-BR"/>
        </w:rPr>
        <w:t>PIB da agricultura familiar brasileira e instrumentos para o monitoramento da sua produção agropecuária</w:t>
      </w:r>
      <w:r w:rsidRPr="00C9029D">
        <w:rPr>
          <w:rFonts w:ascii="Calibri" w:hAnsi="Calibri"/>
          <w:lang w:val="pt-BR"/>
        </w:rPr>
        <w:t>. Projeto de Cooperação Técnica UTF/BRA/083/BRA.</w:t>
      </w:r>
    </w:p>
  </w:footnote>
  <w:footnote w:id="2">
    <w:p w14:paraId="32E2F2C2" w14:textId="77777777" w:rsidR="00727DE3" w:rsidRPr="00C9029D" w:rsidRDefault="00727DE3" w:rsidP="00C9029D">
      <w:pPr>
        <w:pStyle w:val="Textodenotaderodap"/>
        <w:spacing w:before="120" w:after="120"/>
        <w:jc w:val="both"/>
        <w:rPr>
          <w:rFonts w:ascii="Calibri" w:hAnsi="Calibri"/>
          <w:lang w:val="pt-BR"/>
        </w:rPr>
      </w:pPr>
      <w:r w:rsidRPr="00C9029D">
        <w:rPr>
          <w:rStyle w:val="Refdenotaderodap"/>
          <w:rFonts w:ascii="Calibri" w:hAnsi="Calibri"/>
        </w:rPr>
        <w:footnoteRef/>
      </w:r>
      <w:r w:rsidRPr="00C9029D">
        <w:rPr>
          <w:rFonts w:ascii="Calibri" w:hAnsi="Calibri"/>
          <w:lang w:val="pt-BR"/>
        </w:rPr>
        <w:t xml:space="preserve"> O crescimento estimado considera apenas as culturas de soja, milho, arroz, feijão, mandioca, trigo e café (SEAD/NEAD, 2017). </w:t>
      </w:r>
    </w:p>
  </w:footnote>
  <w:footnote w:id="3">
    <w:p w14:paraId="10E6ADD6" w14:textId="77777777" w:rsidR="00C45B45" w:rsidRPr="00C9029D" w:rsidRDefault="00C45B45" w:rsidP="00C45B45">
      <w:pPr>
        <w:pStyle w:val="Textodenotaderodap"/>
        <w:spacing w:before="120" w:after="120"/>
        <w:jc w:val="both"/>
        <w:rPr>
          <w:rFonts w:ascii="Calibri" w:hAnsi="Calibri"/>
          <w:i/>
          <w:lang w:val="pt-BR"/>
        </w:rPr>
      </w:pPr>
      <w:r w:rsidRPr="00C9029D">
        <w:rPr>
          <w:rStyle w:val="Refdenotaderodap"/>
          <w:rFonts w:ascii="Calibri" w:hAnsi="Calibri"/>
        </w:rPr>
        <w:footnoteRef/>
      </w:r>
      <w:r w:rsidRPr="00D9565A">
        <w:rPr>
          <w:rFonts w:ascii="Calibri" w:hAnsi="Calibri"/>
          <w:lang w:val="pt-BR"/>
        </w:rPr>
        <w:t xml:space="preserve"> </w:t>
      </w:r>
      <w:r w:rsidRPr="00C9029D">
        <w:rPr>
          <w:rFonts w:ascii="Calibri" w:hAnsi="Calibri"/>
          <w:lang w:val="pt-BR"/>
        </w:rPr>
        <w:t xml:space="preserve">Ministério da Agricultura, Pecuária e Abastecimento - MAPA. 2019. </w:t>
      </w:r>
      <w:r w:rsidRPr="00C9029D">
        <w:rPr>
          <w:rFonts w:ascii="Calibri" w:hAnsi="Calibri"/>
          <w:i/>
          <w:lang w:val="pt-BR"/>
        </w:rPr>
        <w:t>Análise territorial das necessidades de ATER, infraestrutura, plano de monitoramento e avaliação de ações empreendidas.</w:t>
      </w:r>
      <w:r w:rsidRPr="00C9029D">
        <w:rPr>
          <w:rFonts w:ascii="Calibri" w:hAnsi="Calibri"/>
          <w:lang w:val="pt-BR"/>
        </w:rPr>
        <w:t xml:space="preserve"> Projeto de Cooperação Técnica UTF/BRA/IICA/13/002.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6E74"/>
    <w:multiLevelType w:val="hybridMultilevel"/>
    <w:tmpl w:val="1E2C0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7638"/>
    <w:multiLevelType w:val="hybridMultilevel"/>
    <w:tmpl w:val="15F82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22B78"/>
    <w:multiLevelType w:val="hybridMultilevel"/>
    <w:tmpl w:val="9FB8085E"/>
    <w:lvl w:ilvl="0" w:tplc="706A2CF4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DECDA4">
      <w:start w:val="1"/>
      <w:numFmt w:val="lowerLetter"/>
      <w:lvlText w:val="%2"/>
      <w:lvlJc w:val="left"/>
      <w:pPr>
        <w:ind w:left="1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81466">
      <w:start w:val="1"/>
      <w:numFmt w:val="lowerRoman"/>
      <w:lvlText w:val="%3"/>
      <w:lvlJc w:val="left"/>
      <w:pPr>
        <w:ind w:left="2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56DE9C">
      <w:start w:val="1"/>
      <w:numFmt w:val="decimal"/>
      <w:lvlText w:val="%4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C00400">
      <w:start w:val="1"/>
      <w:numFmt w:val="lowerLetter"/>
      <w:lvlText w:val="%5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A28BAE">
      <w:start w:val="1"/>
      <w:numFmt w:val="lowerRoman"/>
      <w:lvlText w:val="%6"/>
      <w:lvlJc w:val="left"/>
      <w:pPr>
        <w:ind w:left="4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161614">
      <w:start w:val="1"/>
      <w:numFmt w:val="decimal"/>
      <w:lvlText w:val="%7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967B80">
      <w:start w:val="1"/>
      <w:numFmt w:val="lowerLetter"/>
      <w:lvlText w:val="%8"/>
      <w:lvlJc w:val="left"/>
      <w:pPr>
        <w:ind w:left="6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866674">
      <w:start w:val="1"/>
      <w:numFmt w:val="lowerRoman"/>
      <w:lvlText w:val="%9"/>
      <w:lvlJc w:val="left"/>
      <w:pPr>
        <w:ind w:left="6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06"/>
    <w:rsid w:val="000535BA"/>
    <w:rsid w:val="000548F7"/>
    <w:rsid w:val="00090C36"/>
    <w:rsid w:val="000B43D2"/>
    <w:rsid w:val="000C5BCC"/>
    <w:rsid w:val="000D097E"/>
    <w:rsid w:val="00101E51"/>
    <w:rsid w:val="00104A03"/>
    <w:rsid w:val="00167350"/>
    <w:rsid w:val="00190A7E"/>
    <w:rsid w:val="001A33A7"/>
    <w:rsid w:val="001C1084"/>
    <w:rsid w:val="001C7E67"/>
    <w:rsid w:val="001D5F5C"/>
    <w:rsid w:val="00231818"/>
    <w:rsid w:val="002A4BC7"/>
    <w:rsid w:val="002B135D"/>
    <w:rsid w:val="002C526E"/>
    <w:rsid w:val="002E111E"/>
    <w:rsid w:val="002F6219"/>
    <w:rsid w:val="00301014"/>
    <w:rsid w:val="00343D0D"/>
    <w:rsid w:val="00392C7F"/>
    <w:rsid w:val="003B14A1"/>
    <w:rsid w:val="003F3E53"/>
    <w:rsid w:val="003F4C7E"/>
    <w:rsid w:val="0040333E"/>
    <w:rsid w:val="00413B42"/>
    <w:rsid w:val="0041691F"/>
    <w:rsid w:val="00426C63"/>
    <w:rsid w:val="00496BDB"/>
    <w:rsid w:val="004A2795"/>
    <w:rsid w:val="004B7558"/>
    <w:rsid w:val="004C689C"/>
    <w:rsid w:val="004F3950"/>
    <w:rsid w:val="005157CD"/>
    <w:rsid w:val="005248D7"/>
    <w:rsid w:val="005363A6"/>
    <w:rsid w:val="00545017"/>
    <w:rsid w:val="00545807"/>
    <w:rsid w:val="005857D8"/>
    <w:rsid w:val="005A5022"/>
    <w:rsid w:val="00601B4C"/>
    <w:rsid w:val="006079A9"/>
    <w:rsid w:val="00680113"/>
    <w:rsid w:val="006F5526"/>
    <w:rsid w:val="00722BD6"/>
    <w:rsid w:val="00727DE3"/>
    <w:rsid w:val="00787350"/>
    <w:rsid w:val="0079429E"/>
    <w:rsid w:val="007956A9"/>
    <w:rsid w:val="007D1DA0"/>
    <w:rsid w:val="0080249A"/>
    <w:rsid w:val="00844469"/>
    <w:rsid w:val="00861782"/>
    <w:rsid w:val="0086757E"/>
    <w:rsid w:val="008868C1"/>
    <w:rsid w:val="008D2D64"/>
    <w:rsid w:val="00964793"/>
    <w:rsid w:val="009E330A"/>
    <w:rsid w:val="009F3282"/>
    <w:rsid w:val="00A048D6"/>
    <w:rsid w:val="00A05EE5"/>
    <w:rsid w:val="00A233D0"/>
    <w:rsid w:val="00A8129E"/>
    <w:rsid w:val="00A82BBC"/>
    <w:rsid w:val="00A93BEA"/>
    <w:rsid w:val="00AC4DFD"/>
    <w:rsid w:val="00AD21A9"/>
    <w:rsid w:val="00B47533"/>
    <w:rsid w:val="00BA0F27"/>
    <w:rsid w:val="00BD373E"/>
    <w:rsid w:val="00BE09A0"/>
    <w:rsid w:val="00C010D6"/>
    <w:rsid w:val="00C45B45"/>
    <w:rsid w:val="00C9029D"/>
    <w:rsid w:val="00C93B68"/>
    <w:rsid w:val="00CA3006"/>
    <w:rsid w:val="00CA70F0"/>
    <w:rsid w:val="00CD1C14"/>
    <w:rsid w:val="00D33845"/>
    <w:rsid w:val="00D6726B"/>
    <w:rsid w:val="00D9565A"/>
    <w:rsid w:val="00DD6347"/>
    <w:rsid w:val="00DD7FAB"/>
    <w:rsid w:val="00DF26E2"/>
    <w:rsid w:val="00DF353C"/>
    <w:rsid w:val="00E469A8"/>
    <w:rsid w:val="00E5431E"/>
    <w:rsid w:val="00E601D4"/>
    <w:rsid w:val="00E968D7"/>
    <w:rsid w:val="00ED276A"/>
    <w:rsid w:val="00EE08E2"/>
    <w:rsid w:val="00F00DD4"/>
    <w:rsid w:val="00F23A03"/>
    <w:rsid w:val="00F5452D"/>
    <w:rsid w:val="00F65552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76FA5"/>
  <w15:chartTrackingRefBased/>
  <w15:docId w15:val="{C54C8651-D7CE-4758-B832-12116D23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rsid w:val="002B135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2B135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B135D"/>
    <w:rPr>
      <w:rFonts w:ascii="Times New Roman" w:eastAsia="Times New Roman" w:hAnsi="Times New Roman" w:cs="Calibri"/>
      <w:sz w:val="20"/>
      <w:szCs w:val="20"/>
      <w:lang w:val="en-US" w:eastAsia="ar-SA"/>
    </w:rPr>
  </w:style>
  <w:style w:type="table" w:styleId="Tabelacomgrade">
    <w:name w:val="Table Grid"/>
    <w:basedOn w:val="Tabelanormal"/>
    <w:uiPriority w:val="59"/>
    <w:rsid w:val="00727DE3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DE3"/>
    <w:pPr>
      <w:spacing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A4B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B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4B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4B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4BC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BC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40333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01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1014"/>
  </w:style>
  <w:style w:type="paragraph" w:styleId="Rodap">
    <w:name w:val="footer"/>
    <w:basedOn w:val="Normal"/>
    <w:link w:val="RodapChar"/>
    <w:uiPriority w:val="99"/>
    <w:unhideWhenUsed/>
    <w:rsid w:val="00301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014"/>
  </w:style>
  <w:style w:type="character" w:styleId="Hyperlink">
    <w:name w:val="Hyperlink"/>
    <w:basedOn w:val="Fontepargpadro"/>
    <w:uiPriority w:val="99"/>
    <w:unhideWhenUsed/>
    <w:rsid w:val="009F328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7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6155E-89E8-466B-A820-3AB36BC8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1288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Ranieri</dc:creator>
  <cp:keywords/>
  <dc:description/>
  <cp:lastModifiedBy>Sergio Paganini</cp:lastModifiedBy>
  <cp:revision>2</cp:revision>
  <dcterms:created xsi:type="dcterms:W3CDTF">2021-05-28T11:10:00Z</dcterms:created>
  <dcterms:modified xsi:type="dcterms:W3CDTF">2021-05-28T11:10:00Z</dcterms:modified>
</cp:coreProperties>
</file>